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CC0EF" w14:textId="565B9A86" w:rsidR="00517046" w:rsidRPr="00B266B0" w:rsidRDefault="00517046" w:rsidP="0051704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w:t>
      </w:r>
      <w:r w:rsidRPr="00B266B0">
        <w:rPr>
          <w:bCs/>
          <w:noProof w:val="0"/>
          <w:sz w:val="24"/>
          <w:szCs w:val="24"/>
        </w:rPr>
        <w:tab/>
      </w:r>
      <w:r w:rsidR="007E1A21" w:rsidRPr="007E1A21">
        <w:rPr>
          <w:bCs/>
          <w:noProof w:val="0"/>
          <w:sz w:val="24"/>
          <w:szCs w:val="24"/>
        </w:rPr>
        <w:t>R2-1812712</w:t>
      </w:r>
    </w:p>
    <w:p w14:paraId="231362B2" w14:textId="5AD2CA6B" w:rsidR="00CD4C7B" w:rsidRPr="00B266B0" w:rsidRDefault="00517046" w:rsidP="00517046">
      <w:pPr>
        <w:pStyle w:val="Header"/>
        <w:tabs>
          <w:tab w:val="right" w:pos="9639"/>
        </w:tabs>
        <w:rPr>
          <w:bCs/>
          <w:noProof w:val="0"/>
          <w:sz w:val="24"/>
          <w:szCs w:val="24"/>
        </w:rPr>
      </w:pPr>
      <w:r>
        <w:rPr>
          <w:rFonts w:eastAsia="宋体"/>
          <w:noProof w:val="0"/>
          <w:sz w:val="24"/>
          <w:szCs w:val="24"/>
          <w:lang w:eastAsia="zh-CN"/>
        </w:rPr>
        <w:t>Gothenburg, Sweden, 20 - 24 August</w:t>
      </w:r>
      <w:r w:rsidRPr="002610D8">
        <w:rPr>
          <w:rFonts w:eastAsia="宋体"/>
          <w:noProof w:val="0"/>
          <w:sz w:val="24"/>
          <w:szCs w:val="24"/>
          <w:lang w:eastAsia="zh-CN"/>
        </w:rPr>
        <w:t xml:space="preserve"> 2018</w:t>
      </w:r>
      <w:r>
        <w:rPr>
          <w:rFonts w:eastAsia="宋体"/>
          <w:noProof w:val="0"/>
          <w:sz w:val="24"/>
          <w:szCs w:val="24"/>
          <w:lang w:eastAsia="zh-CN"/>
        </w:rPr>
        <w:tab/>
        <w:t>Revis</w:t>
      </w:r>
      <w:r w:rsidR="007E1A21">
        <w:rPr>
          <w:rFonts w:eastAsia="宋体"/>
          <w:noProof w:val="0"/>
          <w:sz w:val="24"/>
          <w:szCs w:val="24"/>
          <w:lang w:eastAsia="zh-CN"/>
        </w:rPr>
        <w:t>ion of</w:t>
      </w:r>
      <w:r>
        <w:rPr>
          <w:rFonts w:eastAsia="宋体"/>
          <w:noProof w:val="0"/>
          <w:sz w:val="24"/>
          <w:szCs w:val="24"/>
          <w:lang w:eastAsia="zh-CN"/>
        </w:rPr>
        <w:t xml:space="preserve"> </w:t>
      </w:r>
      <w:r>
        <w:rPr>
          <w:rFonts w:eastAsia="宋体"/>
          <w:i/>
          <w:noProof w:val="0"/>
          <w:sz w:val="24"/>
          <w:szCs w:val="24"/>
          <w:lang w:eastAsia="zh-CN"/>
        </w:rPr>
        <w:t>R2-1810268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bookmarkStart w:id="0" w:name="_GoBack"/>
      <w:bookmarkEnd w:id="0"/>
    </w:p>
    <w:p w14:paraId="758E2B30" w14:textId="41F3608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72FDB">
        <w:rPr>
          <w:rFonts w:cs="Arial"/>
          <w:b/>
          <w:bCs/>
          <w:sz w:val="24"/>
          <w:lang w:eastAsia="ja-JP"/>
        </w:rPr>
        <w:t>10.</w:t>
      </w:r>
      <w:r w:rsidR="00517046">
        <w:rPr>
          <w:rFonts w:cs="Arial"/>
          <w:b/>
          <w:bCs/>
          <w:sz w:val="24"/>
          <w:lang w:eastAsia="ja-JP"/>
        </w:rPr>
        <w:t>5</w:t>
      </w:r>
      <w:r w:rsidR="00072FDB">
        <w:rPr>
          <w:rFonts w:cs="Arial"/>
          <w:b/>
          <w:bCs/>
          <w:sz w:val="24"/>
          <w:lang w:eastAsia="ja-JP"/>
        </w:rPr>
        <w:t>.</w:t>
      </w:r>
      <w:r w:rsidR="00517046">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C56E7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605E">
        <w:rPr>
          <w:rFonts w:ascii="Arial" w:hAnsi="Arial" w:cs="Arial"/>
          <w:b/>
          <w:bCs/>
          <w:sz w:val="24"/>
        </w:rPr>
        <w:t>Consideration on Measurement configuration in NG-EN 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702ED2D" w:rsidR="00CD4C7B" w:rsidRPr="006E13D1" w:rsidRDefault="00800B6E" w:rsidP="00CD4C7B">
      <w:r>
        <w:t xml:space="preserve">To support RRM measurement in EN-DC, lots of agreements were reached on measurement gap configuration, measurement gap assistance info, </w:t>
      </w:r>
      <w:r w:rsidRPr="00A940A0">
        <w:t>Measurement</w:t>
      </w:r>
      <w:r>
        <w:t xml:space="preserve"> </w:t>
      </w:r>
      <w:r w:rsidRPr="00A940A0">
        <w:t>Timing</w:t>
      </w:r>
      <w:r>
        <w:t xml:space="preserve"> </w:t>
      </w:r>
      <w:r w:rsidRPr="00A940A0">
        <w:t>Configuration</w:t>
      </w:r>
      <w:r>
        <w:t xml:space="preserve"> and measurement object coordination. This paper is to analyse if previous agreements of EN-DC can be reused in NG-EN DC.</w:t>
      </w:r>
    </w:p>
    <w:p w14:paraId="0F4AEC91" w14:textId="72F04415" w:rsidR="00800B6E" w:rsidRPr="006E13D1" w:rsidRDefault="00800B6E" w:rsidP="00800B6E">
      <w:pPr>
        <w:pStyle w:val="Heading1"/>
      </w:pPr>
      <w:r>
        <w:t>2</w:t>
      </w:r>
      <w:r w:rsidRPr="006E13D1">
        <w:tab/>
      </w:r>
      <w:r>
        <w:t>Measurement gap configuration</w:t>
      </w:r>
    </w:p>
    <w:p w14:paraId="48623D7C" w14:textId="694DDE3B" w:rsidR="00800B6E" w:rsidRDefault="00800B6E" w:rsidP="00800B6E">
      <w:bookmarkStart w:id="1" w:name="_Hlk513807919"/>
      <w:r>
        <w:t xml:space="preserve">For EN-DC, RAN4 agreed two measurement gap type supported in Rel-15, per UE gap and per FR gap. Per UE gap/FR1 gap pattern is configured by MeNB to UE and to SgNB. When received from MeNB, per UE gap pattern shall be used in all serving cells of SgNB or FR1 gap shall be used in all FR1 serving cells of SgNB. FR2 gap pattern is configured by SgNB to UE directly according to MeNB request or SgNB’s own measurement need, SgNB doesn’t share FR2 gap pattern to MeNB after configuration, as not needed in MeNB. </w:t>
      </w:r>
    </w:p>
    <w:bookmarkEnd w:id="1"/>
    <w:p w14:paraId="7BDD8A78" w14:textId="6F9F4EEE" w:rsidR="00800B6E" w:rsidRDefault="00800B6E" w:rsidP="00800B6E">
      <w:r>
        <w:t xml:space="preserve">For NG-EN DC, </w:t>
      </w:r>
      <w:r w:rsidR="006E3475">
        <w:t>the MeNB connected</w:t>
      </w:r>
      <w:r>
        <w:t xml:space="preserve"> to 5GC</w:t>
      </w:r>
      <w:r w:rsidR="006E3475">
        <w:t xml:space="preserve"> doesn’t impact </w:t>
      </w:r>
      <w:r>
        <w:t xml:space="preserve">measurement mechanism </w:t>
      </w:r>
      <w:r w:rsidR="006E3475">
        <w:t>in air interface</w:t>
      </w:r>
      <w:r>
        <w:t xml:space="preserve">. It is easy to conclude </w:t>
      </w:r>
      <w:r w:rsidR="006E3475">
        <w:t>that</w:t>
      </w:r>
      <w:r>
        <w:t xml:space="preserve"> measurement gap configuration </w:t>
      </w:r>
      <w:r w:rsidR="00C42B92">
        <w:t xml:space="preserve">defined for EN-DC is </w:t>
      </w:r>
      <w:r>
        <w:t>still valid in NG-EN DC.</w:t>
      </w:r>
    </w:p>
    <w:p w14:paraId="7D162848" w14:textId="7C8C0F1D" w:rsidR="00800B6E" w:rsidRPr="00F5783B" w:rsidRDefault="00800B6E" w:rsidP="00800B6E">
      <w:pPr>
        <w:rPr>
          <w:b/>
        </w:rPr>
      </w:pPr>
      <w:r w:rsidRPr="00F5783B">
        <w:rPr>
          <w:b/>
        </w:rPr>
        <w:t>Observation1:</w:t>
      </w:r>
      <w:r>
        <w:rPr>
          <w:b/>
        </w:rPr>
        <w:t xml:space="preserve"> These reached for EN-DC </w:t>
      </w:r>
      <w:r w:rsidR="0009151D">
        <w:rPr>
          <w:b/>
        </w:rPr>
        <w:t>is</w:t>
      </w:r>
      <w:r w:rsidR="00C42B92">
        <w:rPr>
          <w:b/>
        </w:rPr>
        <w:t xml:space="preserve"> still</w:t>
      </w:r>
      <w:r>
        <w:rPr>
          <w:b/>
        </w:rPr>
        <w:t xml:space="preserve"> valid for </w:t>
      </w:r>
      <w:r w:rsidRPr="00F5783B">
        <w:rPr>
          <w:b/>
        </w:rPr>
        <w:t>NG-EN DC:</w:t>
      </w:r>
    </w:p>
    <w:p w14:paraId="56145AC0" w14:textId="77777777" w:rsidR="00800B6E" w:rsidRPr="00F5783B" w:rsidRDefault="00800B6E" w:rsidP="00800B6E">
      <w:pPr>
        <w:pStyle w:val="ListParagraph"/>
        <w:numPr>
          <w:ilvl w:val="0"/>
          <w:numId w:val="5"/>
        </w:numPr>
        <w:rPr>
          <w:b/>
        </w:rPr>
      </w:pPr>
      <w:bookmarkStart w:id="2" w:name="_Hlk513808321"/>
      <w:r w:rsidRPr="00F5783B">
        <w:rPr>
          <w:b/>
        </w:rPr>
        <w:t>Two measurement gap types</w:t>
      </w:r>
      <w:r>
        <w:rPr>
          <w:b/>
        </w:rPr>
        <w:t xml:space="preserve"> supported</w:t>
      </w:r>
      <w:r w:rsidRPr="00F5783B">
        <w:rPr>
          <w:b/>
        </w:rPr>
        <w:t xml:space="preserve"> including per UE gap and per FR gap</w:t>
      </w:r>
      <w:r>
        <w:rPr>
          <w:b/>
        </w:rPr>
        <w:t>.</w:t>
      </w:r>
    </w:p>
    <w:bookmarkEnd w:id="2"/>
    <w:p w14:paraId="65EA56AF" w14:textId="77777777" w:rsidR="00800B6E" w:rsidRDefault="00800B6E" w:rsidP="00800B6E">
      <w:pPr>
        <w:pStyle w:val="ListParagraph"/>
        <w:numPr>
          <w:ilvl w:val="0"/>
          <w:numId w:val="5"/>
        </w:numPr>
        <w:rPr>
          <w:b/>
        </w:rPr>
      </w:pPr>
      <w:r>
        <w:rPr>
          <w:b/>
        </w:rPr>
        <w:t>MN</w:t>
      </w:r>
      <w:r w:rsidRPr="00F5783B">
        <w:rPr>
          <w:b/>
        </w:rPr>
        <w:t xml:space="preserve"> </w:t>
      </w:r>
      <w:bookmarkStart w:id="3" w:name="_Hlk513808380"/>
      <w:r w:rsidRPr="00F5783B">
        <w:rPr>
          <w:b/>
        </w:rPr>
        <w:t>configure</w:t>
      </w:r>
      <w:r>
        <w:rPr>
          <w:b/>
        </w:rPr>
        <w:t>s</w:t>
      </w:r>
      <w:r w:rsidRPr="00F5783B">
        <w:rPr>
          <w:b/>
        </w:rPr>
        <w:t xml:space="preserve"> </w:t>
      </w:r>
      <w:r>
        <w:rPr>
          <w:b/>
        </w:rPr>
        <w:t>per UE gap or per FR1 gap pattern to UE, and informs the gap pattern to SN.</w:t>
      </w:r>
      <w:r w:rsidRPr="00F5783B">
        <w:rPr>
          <w:b/>
        </w:rPr>
        <w:t xml:space="preserve"> </w:t>
      </w:r>
      <w:bookmarkEnd w:id="3"/>
    </w:p>
    <w:p w14:paraId="6A0C56BB" w14:textId="2B81605B" w:rsidR="00800B6E" w:rsidRDefault="00800B6E" w:rsidP="00800B6E">
      <w:pPr>
        <w:pStyle w:val="ListParagraph"/>
        <w:numPr>
          <w:ilvl w:val="0"/>
          <w:numId w:val="5"/>
        </w:numPr>
        <w:rPr>
          <w:b/>
        </w:rPr>
      </w:pPr>
      <w:r>
        <w:rPr>
          <w:b/>
        </w:rPr>
        <w:t xml:space="preserve">SN configures per FR2 gap pattern to UE, </w:t>
      </w:r>
      <w:r w:rsidR="00C42B92">
        <w:rPr>
          <w:b/>
        </w:rPr>
        <w:t>doesn’t</w:t>
      </w:r>
      <w:r>
        <w:rPr>
          <w:b/>
        </w:rPr>
        <w:t xml:space="preserve"> need to inform the gap pattern to MN.</w:t>
      </w:r>
    </w:p>
    <w:p w14:paraId="17391957" w14:textId="008AE1FE" w:rsidR="00800B6E" w:rsidRDefault="0009151D" w:rsidP="00800B6E">
      <w:r>
        <w:t xml:space="preserve">For EN-DC, before EN-DC configuration, RAN2 agreed no NeedForGap capability introduced in LTE side in Rel-15. RAN2 has sent LS to RAN4 to check if there is other existed UE capability, e.g., supported band combination, that can indicate gapless can be used. Otherwise, RAN2 would think network (LTE) shall configure gap to UE for B1 or B2 measurement to NR frequency in Rel-15. After EN-DC configuration, UE is working on LTE band and NR band simultaneously, according to RAN4 decision, </w:t>
      </w:r>
      <w:r w:rsidRPr="00DC3A6F">
        <w:t>independentGapConfig</w:t>
      </w:r>
      <w:r>
        <w:t xml:space="preserve"> capability is used by network to decide whether per FR gap can be configured for measurement to NR frequency of FR1 or FR2.</w:t>
      </w:r>
    </w:p>
    <w:p w14:paraId="048DE112" w14:textId="71A2BD74" w:rsidR="00800B6E" w:rsidRDefault="00800B6E" w:rsidP="00800B6E">
      <w:r>
        <w:t>For NG-EN DC, same</w:t>
      </w:r>
      <w:r w:rsidR="0009151D">
        <w:t xml:space="preserve"> agreement in</w:t>
      </w:r>
      <w:r>
        <w:t xml:space="preserve"> EN-DC</w:t>
      </w:r>
      <w:r w:rsidR="0009151D">
        <w:t xml:space="preserve"> should be reused for cases of before and after EN-DC configuration in Rel-15</w:t>
      </w:r>
      <w:r>
        <w:t xml:space="preserve">. </w:t>
      </w:r>
    </w:p>
    <w:p w14:paraId="5200276F" w14:textId="242CCEE3" w:rsidR="00800B6E" w:rsidRPr="00D33F27" w:rsidRDefault="00800B6E" w:rsidP="00800B6E">
      <w:pPr>
        <w:rPr>
          <w:b/>
        </w:rPr>
      </w:pPr>
      <w:bookmarkStart w:id="4" w:name="_Hlk513809634"/>
      <w:r w:rsidRPr="00D33F27">
        <w:rPr>
          <w:b/>
        </w:rPr>
        <w:t>Observation2: These reached for EN-DC is valid for NG-EN DC:</w:t>
      </w:r>
    </w:p>
    <w:p w14:paraId="6AF5BA7E" w14:textId="496F7689" w:rsidR="00800B6E" w:rsidRDefault="00800B6E" w:rsidP="00800B6E">
      <w:pPr>
        <w:pStyle w:val="ListParagraph"/>
        <w:numPr>
          <w:ilvl w:val="0"/>
          <w:numId w:val="5"/>
        </w:numPr>
        <w:rPr>
          <w:b/>
        </w:rPr>
      </w:pPr>
      <w:r>
        <w:rPr>
          <w:b/>
        </w:rPr>
        <w:t>Before NG-EN DC configuration, m</w:t>
      </w:r>
      <w:r w:rsidRPr="00CD34E3">
        <w:rPr>
          <w:b/>
        </w:rPr>
        <w:t xml:space="preserve">easurement gap </w:t>
      </w:r>
      <w:r w:rsidR="0009151D">
        <w:rPr>
          <w:b/>
        </w:rPr>
        <w:t xml:space="preserve">is always needed </w:t>
      </w:r>
      <w:r w:rsidR="0009151D" w:rsidRPr="009D5D23">
        <w:rPr>
          <w:b/>
        </w:rPr>
        <w:t xml:space="preserve">for B1/B2 </w:t>
      </w:r>
      <w:r w:rsidR="0009151D">
        <w:rPr>
          <w:b/>
        </w:rPr>
        <w:t>measurement</w:t>
      </w:r>
      <w:r w:rsidR="0009151D" w:rsidRPr="009D5D23">
        <w:rPr>
          <w:b/>
        </w:rPr>
        <w:t xml:space="preserve"> to </w:t>
      </w:r>
      <w:r w:rsidR="0009151D">
        <w:rPr>
          <w:b/>
        </w:rPr>
        <w:t xml:space="preserve">NR </w:t>
      </w:r>
      <w:r w:rsidR="0009151D" w:rsidRPr="009D5D23">
        <w:rPr>
          <w:b/>
        </w:rPr>
        <w:t>frequency</w:t>
      </w:r>
      <w:r w:rsidR="0009151D">
        <w:rPr>
          <w:b/>
        </w:rPr>
        <w:t>, unless RAN4 confirmed there are other UE capability, e.g., supported band combination info, that can be used by network to decide gapless.</w:t>
      </w:r>
      <w:r w:rsidR="0009151D" w:rsidRPr="009D5D23">
        <w:rPr>
          <w:b/>
        </w:rPr>
        <w:t xml:space="preserve"> </w:t>
      </w:r>
    </w:p>
    <w:p w14:paraId="70006690" w14:textId="5617E1E3" w:rsidR="00800B6E" w:rsidRPr="00CD34E3" w:rsidRDefault="0009151D" w:rsidP="00800B6E">
      <w:pPr>
        <w:pStyle w:val="ListParagraph"/>
        <w:numPr>
          <w:ilvl w:val="0"/>
          <w:numId w:val="5"/>
        </w:numPr>
        <w:rPr>
          <w:b/>
        </w:rPr>
      </w:pPr>
      <w:r>
        <w:rPr>
          <w:b/>
        </w:rPr>
        <w:t xml:space="preserve">After NG-EN DC configuration, </w:t>
      </w:r>
      <w:r w:rsidRPr="001F2D9A">
        <w:rPr>
          <w:b/>
        </w:rPr>
        <w:t xml:space="preserve">independentGapConfig capability is used by network to decide whether per FR gap can be configured for measurement to </w:t>
      </w:r>
      <w:r>
        <w:rPr>
          <w:b/>
        </w:rPr>
        <w:t>NR</w:t>
      </w:r>
      <w:r w:rsidRPr="001F2D9A">
        <w:rPr>
          <w:b/>
        </w:rPr>
        <w:t xml:space="preserve"> frequency of FR1</w:t>
      </w:r>
      <w:r>
        <w:rPr>
          <w:b/>
        </w:rPr>
        <w:t xml:space="preserve"> or FR2.</w:t>
      </w:r>
    </w:p>
    <w:p w14:paraId="5A6B86A4" w14:textId="47C10F59" w:rsidR="00800B6E" w:rsidRDefault="00957559" w:rsidP="00800B6E">
      <w:bookmarkStart w:id="5" w:name="_Hlk513810078"/>
      <w:bookmarkEnd w:id="4"/>
      <w:r w:rsidRPr="009D5D23">
        <w:t>For EN-DC, Measurement Gap Timing Advance (MGTA) is added for MeNB and SgNB. For MeNB, if set, UE appl</w:t>
      </w:r>
      <w:r>
        <w:t>ies</w:t>
      </w:r>
      <w:r w:rsidRPr="009D5D23">
        <w:t xml:space="preserve"> </w:t>
      </w:r>
      <w:r>
        <w:t>one fixed</w:t>
      </w:r>
      <w:r w:rsidRPr="009D5D23">
        <w:t xml:space="preserve"> timing advance</w:t>
      </w:r>
      <w:r>
        <w:t>,</w:t>
      </w:r>
      <w:r w:rsidRPr="009D5D23">
        <w:t xml:space="preserve"> 0.5ms</w:t>
      </w:r>
      <w:r>
        <w:t>,</w:t>
      </w:r>
      <w:r w:rsidRPr="009D5D23">
        <w:t xml:space="preserve"> t</w:t>
      </w:r>
      <w:r>
        <w:t>o gap occurrences</w:t>
      </w:r>
      <w:r w:rsidRPr="009D5D23">
        <w:t xml:space="preserve"> according to TS 38</w:t>
      </w:r>
      <w:r>
        <w:t>.133. For SgNB, if set, UE applies</w:t>
      </w:r>
      <w:r w:rsidRPr="009D5D23">
        <w:t xml:space="preserve"> </w:t>
      </w:r>
      <w:r>
        <w:t>one configured</w:t>
      </w:r>
      <w:r w:rsidRPr="009D5D23">
        <w:t xml:space="preserve"> timing advance (0ms, 0.25ms, 0.5ms) to the gap occurrence accordingly. Furthermore, network needs to indicate UE if measurement gap from MN applies to per UE gap or FR1 gap, as the gap index defined in TS38.133 is shared between for per UE and FR1 gap.</w:t>
      </w:r>
      <w:r w:rsidR="00800B6E">
        <w:t xml:space="preserve"> </w:t>
      </w:r>
    </w:p>
    <w:bookmarkEnd w:id="5"/>
    <w:p w14:paraId="6A1923CF" w14:textId="37044B04" w:rsidR="00800B6E" w:rsidRDefault="00800B6E" w:rsidP="00800B6E">
      <w:r>
        <w:lastRenderedPageBreak/>
        <w:t>For NG-EN DC, the situation is not changed, which MGTA and gap purpose indication are needed as well.</w:t>
      </w:r>
    </w:p>
    <w:p w14:paraId="617F9B0F" w14:textId="77777777" w:rsidR="00800B6E" w:rsidRDefault="00800B6E" w:rsidP="00800B6E">
      <w:pPr>
        <w:rPr>
          <w:b/>
        </w:rPr>
      </w:pPr>
      <w:r w:rsidRPr="00D33F27">
        <w:rPr>
          <w:b/>
        </w:rPr>
        <w:t>Observation</w:t>
      </w:r>
      <w:r>
        <w:rPr>
          <w:b/>
        </w:rPr>
        <w:t>3</w:t>
      </w:r>
      <w:r w:rsidRPr="00D33F27">
        <w:rPr>
          <w:b/>
        </w:rPr>
        <w:t>: These reached for EN-DC is valid for NG-EN DC as well:</w:t>
      </w:r>
    </w:p>
    <w:p w14:paraId="776C66A3" w14:textId="77777777" w:rsidR="00800B6E" w:rsidRDefault="00800B6E" w:rsidP="00800B6E">
      <w:pPr>
        <w:pStyle w:val="ListParagraph"/>
        <w:numPr>
          <w:ilvl w:val="0"/>
          <w:numId w:val="5"/>
        </w:numPr>
        <w:rPr>
          <w:b/>
        </w:rPr>
      </w:pPr>
      <w:bookmarkStart w:id="6" w:name="_Hlk513810568"/>
      <w:r>
        <w:rPr>
          <w:b/>
        </w:rPr>
        <w:t>MN can configure 0.5ms MGTA to UE and SN can configure 0ms, 0.25ms or 0.5ms MGTA to UE.</w:t>
      </w:r>
    </w:p>
    <w:p w14:paraId="14AA7367" w14:textId="77777777" w:rsidR="00800B6E" w:rsidRPr="00B802DC" w:rsidRDefault="00800B6E" w:rsidP="00800B6E">
      <w:pPr>
        <w:pStyle w:val="ListParagraph"/>
        <w:numPr>
          <w:ilvl w:val="0"/>
          <w:numId w:val="5"/>
        </w:numPr>
        <w:rPr>
          <w:b/>
        </w:rPr>
      </w:pPr>
      <w:r>
        <w:rPr>
          <w:b/>
        </w:rPr>
        <w:t xml:space="preserve">MN indicates configured gap pattern is for per UE or for FR1 to UE.  </w:t>
      </w:r>
    </w:p>
    <w:bookmarkEnd w:id="6"/>
    <w:p w14:paraId="6A19F761" w14:textId="77777777" w:rsidR="00800B6E" w:rsidRPr="006E13D1" w:rsidRDefault="00800B6E" w:rsidP="00800B6E">
      <w:pPr>
        <w:pStyle w:val="Heading1"/>
      </w:pPr>
      <w:r w:rsidRPr="006E13D1">
        <w:t>3</w:t>
      </w:r>
      <w:r w:rsidRPr="006E13D1">
        <w:tab/>
      </w:r>
      <w:r>
        <w:t>Measurement gap assistance info exchanging</w:t>
      </w:r>
    </w:p>
    <w:p w14:paraId="01343097" w14:textId="04A477A0" w:rsidR="00800B6E" w:rsidRDefault="00490F28" w:rsidP="00800B6E">
      <w:r>
        <w:t>For EN-DC, the Measurement gap assistance info is exchanged between MeNB and SgNB. From MeNB to SgNB, per UE/FR1 gap pattern and MeNB measured FR2 frequency list are transferred. From SgNB to MeNB, SgNB measured FR1 frequency list and possible FR2 frequency list are transferred.g</w:t>
      </w:r>
      <w:r w:rsidR="00800B6E">
        <w:t xml:space="preserve">  </w:t>
      </w:r>
    </w:p>
    <w:p w14:paraId="4A38B6FE" w14:textId="77777777" w:rsidR="00800B6E" w:rsidRDefault="00800B6E" w:rsidP="00800B6E">
      <w:r>
        <w:t>For NG-EN DC, there is not difference with EN-DC on gap assistance info exchanging.</w:t>
      </w:r>
    </w:p>
    <w:p w14:paraId="7CD11992" w14:textId="77777777" w:rsidR="00800B6E" w:rsidRDefault="00800B6E" w:rsidP="00800B6E">
      <w:pPr>
        <w:rPr>
          <w:b/>
        </w:rPr>
      </w:pPr>
      <w:r w:rsidRPr="00A940A0">
        <w:rPr>
          <w:b/>
        </w:rPr>
        <w:t>Observation</w:t>
      </w:r>
      <w:r>
        <w:rPr>
          <w:b/>
        </w:rPr>
        <w:t>4</w:t>
      </w:r>
      <w:r w:rsidRPr="00A940A0">
        <w:rPr>
          <w:b/>
        </w:rPr>
        <w:t xml:space="preserve">: </w:t>
      </w:r>
      <w:r w:rsidRPr="00D33F27">
        <w:rPr>
          <w:b/>
        </w:rPr>
        <w:t>These reached for EN-DC is valid for NG-EN DC as well:</w:t>
      </w:r>
    </w:p>
    <w:p w14:paraId="7CCEDF89" w14:textId="77777777" w:rsidR="00800B6E" w:rsidRPr="00B802DC" w:rsidRDefault="00800B6E" w:rsidP="00800B6E">
      <w:pPr>
        <w:pStyle w:val="ListParagraph"/>
        <w:numPr>
          <w:ilvl w:val="0"/>
          <w:numId w:val="5"/>
        </w:numPr>
        <w:rPr>
          <w:b/>
        </w:rPr>
      </w:pPr>
      <w:r w:rsidRPr="00B802DC">
        <w:rPr>
          <w:b/>
        </w:rPr>
        <w:t xml:space="preserve">Per UE gap or FR1 gap configuration, gap purpose indication and measured Frequency list are transferred from </w:t>
      </w:r>
      <w:r>
        <w:rPr>
          <w:b/>
        </w:rPr>
        <w:t xml:space="preserve">MN </w:t>
      </w:r>
      <w:r w:rsidRPr="00B802DC">
        <w:rPr>
          <w:b/>
        </w:rPr>
        <w:t>to SN.</w:t>
      </w:r>
    </w:p>
    <w:p w14:paraId="27628162" w14:textId="77777777" w:rsidR="00800B6E" w:rsidRPr="00B802DC" w:rsidRDefault="00800B6E" w:rsidP="00800B6E">
      <w:pPr>
        <w:pStyle w:val="ListParagraph"/>
        <w:numPr>
          <w:ilvl w:val="0"/>
          <w:numId w:val="5"/>
        </w:numPr>
        <w:rPr>
          <w:b/>
        </w:rPr>
      </w:pPr>
      <w:r w:rsidRPr="00B802DC">
        <w:rPr>
          <w:b/>
        </w:rPr>
        <w:t>Measured frequency list is transferred from S</w:t>
      </w:r>
      <w:r>
        <w:rPr>
          <w:b/>
        </w:rPr>
        <w:t>N to MN</w:t>
      </w:r>
      <w:r w:rsidRPr="00B802DC">
        <w:rPr>
          <w:b/>
        </w:rPr>
        <w:t>.</w:t>
      </w:r>
    </w:p>
    <w:p w14:paraId="090A54C3" w14:textId="77777777" w:rsidR="00800B6E" w:rsidRPr="006E13D1" w:rsidRDefault="00800B6E" w:rsidP="00800B6E">
      <w:pPr>
        <w:pStyle w:val="Heading1"/>
      </w:pPr>
      <w:r>
        <w:t>4</w:t>
      </w:r>
      <w:r w:rsidRPr="006E13D1">
        <w:tab/>
      </w:r>
      <w:r w:rsidRPr="00A940A0">
        <w:t>Measurement</w:t>
      </w:r>
      <w:r>
        <w:t xml:space="preserve"> </w:t>
      </w:r>
      <w:r w:rsidRPr="00A940A0">
        <w:t>Timing</w:t>
      </w:r>
      <w:r>
        <w:t xml:space="preserve"> </w:t>
      </w:r>
      <w:r w:rsidRPr="00A940A0">
        <w:t>Configuration</w:t>
      </w:r>
    </w:p>
    <w:p w14:paraId="6C626D3E" w14:textId="00C4E45D" w:rsidR="00800B6E" w:rsidRDefault="00490F28" w:rsidP="00800B6E">
      <w:pPr>
        <w:rPr>
          <w:rFonts w:cs="Arial"/>
          <w:lang w:eastAsia="ja-JP"/>
        </w:rPr>
      </w:pPr>
      <w:r w:rsidRPr="009C5442">
        <w:t>For EN-DC</w:t>
      </w:r>
      <w:r>
        <w:t xml:space="preserve">, </w:t>
      </w:r>
      <w:r w:rsidRPr="00F35584">
        <w:rPr>
          <w:i/>
        </w:rPr>
        <w:t>MeasurementTimingConfiguration</w:t>
      </w:r>
      <w:r w:rsidRPr="00F35584">
        <w:t xml:space="preserve"> message</w:t>
      </w:r>
      <w:r>
        <w:t xml:space="preserve"> is defined as one new inter-Node message, which </w:t>
      </w:r>
      <w:r w:rsidRPr="00F35584">
        <w:t xml:space="preserve">is used to convey </w:t>
      </w:r>
      <w:r>
        <w:t>a list of SMTC information and</w:t>
      </w:r>
      <w:r w:rsidRPr="009C5442">
        <w:rPr>
          <w:rFonts w:cs="Arial"/>
          <w:lang w:val="en-US"/>
        </w:rPr>
        <w:t xml:space="preserve"> </w:t>
      </w:r>
      <w:r>
        <w:rPr>
          <w:rFonts w:cs="Arial"/>
          <w:lang w:val="en-US"/>
        </w:rPr>
        <w:t xml:space="preserve">associated NR frequency from SN to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 It </w:t>
      </w:r>
      <w:r w:rsidRPr="00CF1B67">
        <w:rPr>
          <w:rFonts w:cs="Arial"/>
          <w:lang w:eastAsia="ja-JP"/>
        </w:rPr>
        <w:t>enable</w:t>
      </w:r>
      <w:r>
        <w:rPr>
          <w:rFonts w:cs="Arial"/>
          <w:lang w:eastAsia="ja-JP"/>
        </w:rPr>
        <w:t>s</w:t>
      </w:r>
      <w:r w:rsidRPr="00CF1B67">
        <w:rPr>
          <w:rFonts w:cs="Arial"/>
          <w:lang w:eastAsia="ja-JP"/>
        </w:rPr>
        <w:t xml:space="preserve"> the eNB to configure its served UEs to perform inter-RAT measurements of NR cells on a given frequency layer defined by NR-ARFCN</w:t>
      </w:r>
      <w:r>
        <w:rPr>
          <w:rFonts w:cs="Arial"/>
          <w:lang w:eastAsia="ja-JP"/>
        </w:rPr>
        <w:t xml:space="preserve"> before EN-DC configuration.</w:t>
      </w:r>
    </w:p>
    <w:p w14:paraId="1705CA67" w14:textId="77777777" w:rsidR="00800B6E" w:rsidRDefault="00800B6E" w:rsidP="00800B6E">
      <w:r>
        <w:rPr>
          <w:rFonts w:cs="Arial"/>
          <w:lang w:eastAsia="ja-JP"/>
        </w:rPr>
        <w:t xml:space="preserve">For NG-EN DC, </w:t>
      </w:r>
      <w:r>
        <w:t>there is not difference with EN-DC on Measurement Timing Configuration.</w:t>
      </w:r>
    </w:p>
    <w:p w14:paraId="54329407" w14:textId="77777777" w:rsidR="00800B6E" w:rsidRDefault="00800B6E" w:rsidP="00800B6E">
      <w:pPr>
        <w:rPr>
          <w:b/>
        </w:rPr>
      </w:pPr>
      <w:r w:rsidRPr="00A940A0">
        <w:rPr>
          <w:b/>
        </w:rPr>
        <w:t>Observation</w:t>
      </w:r>
      <w:r>
        <w:rPr>
          <w:b/>
        </w:rPr>
        <w:t>5</w:t>
      </w:r>
      <w:r w:rsidRPr="00A940A0">
        <w:rPr>
          <w:b/>
        </w:rPr>
        <w:t xml:space="preserve">: </w:t>
      </w:r>
      <w:r w:rsidRPr="00D33F27">
        <w:rPr>
          <w:b/>
        </w:rPr>
        <w:t>These reached for EN-DC is valid for NG-EN DC as well:</w:t>
      </w:r>
    </w:p>
    <w:p w14:paraId="3365BCBE" w14:textId="77777777" w:rsidR="00800B6E" w:rsidRPr="00B802DC" w:rsidRDefault="00800B6E" w:rsidP="00800B6E">
      <w:pPr>
        <w:pStyle w:val="ListParagraph"/>
        <w:numPr>
          <w:ilvl w:val="0"/>
          <w:numId w:val="5"/>
        </w:numPr>
        <w:rPr>
          <w:b/>
        </w:rPr>
      </w:pPr>
      <w:r>
        <w:rPr>
          <w:b/>
        </w:rPr>
        <w:t>MeasurementTimingConfiguration message is used in NG-EN DC for same intention as EN-DC.</w:t>
      </w:r>
    </w:p>
    <w:p w14:paraId="61068396" w14:textId="77777777" w:rsidR="00800B6E" w:rsidRDefault="00800B6E" w:rsidP="00800B6E">
      <w:pPr>
        <w:rPr>
          <w:b/>
        </w:rPr>
      </w:pPr>
    </w:p>
    <w:p w14:paraId="51F30508" w14:textId="77777777" w:rsidR="00800B6E" w:rsidRPr="006E13D1" w:rsidRDefault="00800B6E" w:rsidP="00800B6E">
      <w:pPr>
        <w:pStyle w:val="Heading1"/>
      </w:pPr>
      <w:r>
        <w:t>5</w:t>
      </w:r>
      <w:r w:rsidRPr="006E13D1">
        <w:tab/>
      </w:r>
      <w:r>
        <w:t>Measurement Object (MO) coordination</w:t>
      </w:r>
    </w:p>
    <w:p w14:paraId="466830E5" w14:textId="77777777" w:rsidR="00490F28" w:rsidRDefault="00490F28" w:rsidP="00490F28">
      <w:bookmarkStart w:id="7" w:name="_Hlk513811845"/>
      <w:r>
        <w:t>For EN-DC measurement object, MN and SN can configure MO to UE independently. Because the maximum number of MOs for NR frequencies supported by EN-DC UE is limited and defined in RAN4 specification, two issues were discussed:</w:t>
      </w:r>
    </w:p>
    <w:p w14:paraId="26288A40" w14:textId="77777777" w:rsidR="00490F28" w:rsidRDefault="00490F28" w:rsidP="00490F28">
      <w:pPr>
        <w:pStyle w:val="ListParagraph"/>
        <w:numPr>
          <w:ilvl w:val="0"/>
          <w:numId w:val="7"/>
        </w:numPr>
      </w:pPr>
      <w:r>
        <w:t xml:space="preserve">Issue1: how to avoid configured the sum of MOs from MN and SN doesn’t exceed the maximum number of MOs supported by EN-DC UE? </w:t>
      </w:r>
    </w:p>
    <w:bookmarkEnd w:id="7"/>
    <w:p w14:paraId="7C4C708B" w14:textId="77777777" w:rsidR="00490F28" w:rsidRDefault="00490F28" w:rsidP="00490F28">
      <w:pPr>
        <w:pStyle w:val="ListParagraph"/>
        <w:numPr>
          <w:ilvl w:val="0"/>
          <w:numId w:val="7"/>
        </w:numPr>
      </w:pPr>
      <w:r>
        <w:t>Issue2: for two MOs with same NR target frequency from MN and SN separately, can UE count both to one and how UE aligns</w:t>
      </w:r>
      <w:r w:rsidRPr="00777B79">
        <w:t xml:space="preserve"> </w:t>
      </w:r>
      <w:r>
        <w:t xml:space="preserve">the periodicity, lengthy and offset configured in different MOs? </w:t>
      </w:r>
    </w:p>
    <w:p w14:paraId="32F631A9" w14:textId="1B8686A6" w:rsidR="00800B6E" w:rsidRDefault="00490F28" w:rsidP="00490F28">
      <w:r>
        <w:t>For issue1, RAN2 agreed MN indicates the number of frequency layers that SN can measure to SN. For issue2, RAN2 think</w:t>
      </w:r>
      <w:r w:rsidRPr="00CE5554">
        <w:t xml:space="preserve"> </w:t>
      </w:r>
      <w:r>
        <w:t xml:space="preserve">the measured Frequency list transferred in CG-Config and CG-ConfigInfo can help each other knows which frequency has been configured by one network entity to UE, but it doesn’t solve issue2 very well. Current proposed solution for issues has restriction to two network nodes that cannot configure MO to one NR frequency independently. Otherwise the UE’s measurement capability cannot be fully utilized. RAN4 is discussing how to treat two MOs to same NR frequency as one measurement, it may need to align configured periodicity, lengthy and offset of two MOs in UE side for same NR frequency case. In our understanding, only UE knows if the number of current configured MOs from MN and SN doesn’t exceed the UE’s capability, and if two MOs to same frequency can be treated as on measurement in UE after alignment. </w:t>
      </w:r>
      <w:r w:rsidR="00800B6E">
        <w:t xml:space="preserve"> </w:t>
      </w:r>
    </w:p>
    <w:p w14:paraId="29DBFA9C" w14:textId="7431C3F6" w:rsidR="00800B6E" w:rsidRDefault="00800B6E" w:rsidP="00800B6E">
      <w:r>
        <w:t>For NG-EN DC, two issues are still exist</w:t>
      </w:r>
      <w:r w:rsidR="00490F28">
        <w:t>ed</w:t>
      </w:r>
      <w:r>
        <w:t xml:space="preserve"> as EN-DC</w:t>
      </w:r>
      <w:r w:rsidR="00490F28">
        <w:t xml:space="preserve">. </w:t>
      </w:r>
      <w:r>
        <w:t xml:space="preserve">MN </w:t>
      </w:r>
      <w:r w:rsidR="00490F28">
        <w:t>shall indicate</w:t>
      </w:r>
      <w:r>
        <w:t xml:space="preserve"> the number of frequency layers that SN can measure </w:t>
      </w:r>
      <w:r w:rsidR="00490F28">
        <w:t>to SN</w:t>
      </w:r>
      <w:r>
        <w:t xml:space="preserve">. </w:t>
      </w:r>
      <w:r w:rsidR="00490F28">
        <w:t>It needs</w:t>
      </w:r>
      <w:r w:rsidR="00514FD8">
        <w:t xml:space="preserve"> to</w:t>
      </w:r>
      <w:r w:rsidR="00490F28">
        <w:t xml:space="preserve"> consider </w:t>
      </w:r>
      <w:r w:rsidR="00514FD8">
        <w:t xml:space="preserve">that </w:t>
      </w:r>
      <w:r>
        <w:t>UE reporting</w:t>
      </w:r>
      <w:r w:rsidR="00490F28">
        <w:t xml:space="preserve"> to </w:t>
      </w:r>
      <w:r w:rsidR="00514FD8">
        <w:t>inform network node on if one configured MO is counted as one existed MO configured by another network node</w:t>
      </w:r>
      <w:r>
        <w:t>.</w:t>
      </w:r>
    </w:p>
    <w:p w14:paraId="772A00D2" w14:textId="77777777" w:rsidR="00800B6E" w:rsidRDefault="00800B6E" w:rsidP="00800B6E">
      <w:pPr>
        <w:rPr>
          <w:b/>
        </w:rPr>
      </w:pPr>
      <w:bookmarkStart w:id="8" w:name="_Hlk513803609"/>
      <w:r w:rsidRPr="00AF6670">
        <w:rPr>
          <w:b/>
        </w:rPr>
        <w:lastRenderedPageBreak/>
        <w:t>Observation</w:t>
      </w:r>
      <w:r>
        <w:rPr>
          <w:b/>
        </w:rPr>
        <w:t>6</w:t>
      </w:r>
      <w:r w:rsidRPr="00AF6670">
        <w:rPr>
          <w:b/>
        </w:rPr>
        <w:t>:  two issues are still valid for NG-EN DC</w:t>
      </w:r>
      <w:r>
        <w:rPr>
          <w:b/>
        </w:rPr>
        <w:t>, current solution doesn’t solve these issues very well.</w:t>
      </w:r>
    </w:p>
    <w:p w14:paraId="201357AD" w14:textId="77777777" w:rsidR="00EB4E2B" w:rsidRDefault="00EB4E2B" w:rsidP="00EB4E2B">
      <w:pPr>
        <w:pStyle w:val="ListParagraph"/>
        <w:numPr>
          <w:ilvl w:val="0"/>
          <w:numId w:val="7"/>
        </w:numPr>
      </w:pPr>
      <w:r>
        <w:t xml:space="preserve">Issue1: how to avoid configured the sum of MOs from MN and SN doesn’t exceed the maximum number of MOs supported by EN-DC UE? </w:t>
      </w:r>
    </w:p>
    <w:p w14:paraId="21174A63" w14:textId="77777777" w:rsidR="00EB4E2B" w:rsidRDefault="00EB4E2B" w:rsidP="00EB4E2B">
      <w:pPr>
        <w:pStyle w:val="ListParagraph"/>
        <w:numPr>
          <w:ilvl w:val="0"/>
          <w:numId w:val="7"/>
        </w:numPr>
      </w:pPr>
      <w:r>
        <w:t>Issue2: for two MOs with same NR target frequency from MN and SN separately, can UE count both to one and how UE aligns</w:t>
      </w:r>
      <w:r w:rsidRPr="00777B79">
        <w:t xml:space="preserve"> </w:t>
      </w:r>
      <w:r>
        <w:t xml:space="preserve">the periodicity, lengthy and offset configured in different MOs? </w:t>
      </w:r>
    </w:p>
    <w:p w14:paraId="77EBA4B3" w14:textId="19FED86B" w:rsidR="00514FD8" w:rsidRPr="009C5442" w:rsidRDefault="00514FD8" w:rsidP="006F4720">
      <w:pPr>
        <w:pStyle w:val="ListParagraph"/>
        <w:numPr>
          <w:ilvl w:val="0"/>
          <w:numId w:val="5"/>
        </w:numPr>
        <w:rPr>
          <w:b/>
        </w:rPr>
      </w:pPr>
      <w:r>
        <w:rPr>
          <w:b/>
        </w:rPr>
        <w:t>Consider UE reporting to inform network node on if one configured MO is counted as one existed MO configured by another network node.</w:t>
      </w:r>
    </w:p>
    <w:bookmarkEnd w:id="8"/>
    <w:p w14:paraId="7543B244" w14:textId="77777777" w:rsidR="00800B6E" w:rsidRPr="006E13D1" w:rsidRDefault="00800B6E" w:rsidP="00800B6E">
      <w:pPr>
        <w:pStyle w:val="Heading1"/>
      </w:pPr>
      <w:r>
        <w:t>6</w:t>
      </w:r>
      <w:r w:rsidRPr="006E13D1">
        <w:tab/>
      </w:r>
      <w:r>
        <w:t>Conclusion</w:t>
      </w:r>
    </w:p>
    <w:p w14:paraId="411AD0DE" w14:textId="77777777" w:rsidR="00800B6E" w:rsidRDefault="00800B6E" w:rsidP="00800B6E">
      <w:r>
        <w:t>In this paper, we analysed all EN-DC measurement configuration and gap related agreements and observed most agreement are valid for NG-EN DC, except measurement objects coordination</w:t>
      </w:r>
      <w:r w:rsidRPr="006E13D1">
        <w:t>.</w:t>
      </w:r>
      <w:r>
        <w:t xml:space="preserve"> Two issues discussed in Observation6 is same for EN-DC and NG-EN DC and RAN4 discussing is ongoing. It needs to revisit current solution after RAN4 concluded.</w:t>
      </w:r>
    </w:p>
    <w:p w14:paraId="3CCB995C" w14:textId="77777777" w:rsidR="00800B6E" w:rsidRPr="00F5783B" w:rsidRDefault="00800B6E" w:rsidP="00800B6E">
      <w:pPr>
        <w:rPr>
          <w:b/>
        </w:rPr>
      </w:pPr>
      <w:r w:rsidRPr="00F5783B">
        <w:rPr>
          <w:b/>
        </w:rPr>
        <w:t>Observation</w:t>
      </w:r>
      <w:r>
        <w:rPr>
          <w:b/>
        </w:rPr>
        <w:t>1-5</w:t>
      </w:r>
      <w:r w:rsidRPr="00F5783B">
        <w:rPr>
          <w:b/>
        </w:rPr>
        <w:t>:</w:t>
      </w:r>
      <w:r>
        <w:rPr>
          <w:b/>
        </w:rPr>
        <w:t xml:space="preserve"> These reached for EN-DC is valid for </w:t>
      </w:r>
      <w:r w:rsidRPr="00F5783B">
        <w:rPr>
          <w:b/>
        </w:rPr>
        <w:t>NG-EN DC</w:t>
      </w:r>
      <w:r>
        <w:rPr>
          <w:b/>
        </w:rPr>
        <w:t xml:space="preserve"> as well</w:t>
      </w:r>
      <w:r w:rsidRPr="00F5783B">
        <w:rPr>
          <w:b/>
        </w:rPr>
        <w:t>:</w:t>
      </w:r>
    </w:p>
    <w:p w14:paraId="69C7278D" w14:textId="77777777" w:rsidR="00800B6E" w:rsidRPr="00F5783B" w:rsidRDefault="00800B6E" w:rsidP="00800B6E">
      <w:pPr>
        <w:pStyle w:val="ListParagraph"/>
        <w:numPr>
          <w:ilvl w:val="0"/>
          <w:numId w:val="6"/>
        </w:numPr>
        <w:rPr>
          <w:b/>
        </w:rPr>
      </w:pPr>
      <w:r w:rsidRPr="00F5783B">
        <w:rPr>
          <w:b/>
        </w:rPr>
        <w:t>Two measurement gap types</w:t>
      </w:r>
      <w:r>
        <w:rPr>
          <w:b/>
        </w:rPr>
        <w:t xml:space="preserve"> supported</w:t>
      </w:r>
      <w:r w:rsidRPr="00F5783B">
        <w:rPr>
          <w:b/>
        </w:rPr>
        <w:t xml:space="preserve"> including per UE gap and per FR gap</w:t>
      </w:r>
      <w:r>
        <w:rPr>
          <w:b/>
        </w:rPr>
        <w:t>.</w:t>
      </w:r>
    </w:p>
    <w:p w14:paraId="184530DB" w14:textId="77777777" w:rsidR="00800B6E" w:rsidRDefault="00800B6E" w:rsidP="00800B6E">
      <w:pPr>
        <w:pStyle w:val="ListParagraph"/>
        <w:numPr>
          <w:ilvl w:val="0"/>
          <w:numId w:val="6"/>
        </w:numPr>
        <w:rPr>
          <w:b/>
        </w:rPr>
      </w:pPr>
      <w:r>
        <w:rPr>
          <w:b/>
        </w:rPr>
        <w:t>MN</w:t>
      </w:r>
      <w:r w:rsidRPr="00F5783B">
        <w:rPr>
          <w:b/>
        </w:rPr>
        <w:t xml:space="preserve"> configure</w:t>
      </w:r>
      <w:r>
        <w:rPr>
          <w:b/>
        </w:rPr>
        <w:t>s</w:t>
      </w:r>
      <w:r w:rsidRPr="00F5783B">
        <w:rPr>
          <w:b/>
        </w:rPr>
        <w:t xml:space="preserve"> </w:t>
      </w:r>
      <w:r>
        <w:rPr>
          <w:b/>
        </w:rPr>
        <w:t>per UE gap or per FR1 gap pattern to UE, and informs the gap pattern to SN.</w:t>
      </w:r>
      <w:r w:rsidRPr="00F5783B">
        <w:rPr>
          <w:b/>
        </w:rPr>
        <w:t xml:space="preserve"> </w:t>
      </w:r>
    </w:p>
    <w:p w14:paraId="316FF2DD" w14:textId="77777777" w:rsidR="00800B6E" w:rsidRDefault="00800B6E" w:rsidP="00800B6E">
      <w:pPr>
        <w:pStyle w:val="ListParagraph"/>
        <w:numPr>
          <w:ilvl w:val="0"/>
          <w:numId w:val="6"/>
        </w:numPr>
        <w:rPr>
          <w:b/>
        </w:rPr>
      </w:pPr>
      <w:r>
        <w:rPr>
          <w:b/>
        </w:rPr>
        <w:t>SN configures per FR2 gap pattern to UE, no need to inform the gap pattern to MN.</w:t>
      </w:r>
    </w:p>
    <w:p w14:paraId="4F60971C" w14:textId="77777777" w:rsidR="00800B6E" w:rsidRDefault="00800B6E" w:rsidP="00800B6E">
      <w:pPr>
        <w:pStyle w:val="ListParagraph"/>
        <w:numPr>
          <w:ilvl w:val="0"/>
          <w:numId w:val="6"/>
        </w:numPr>
        <w:rPr>
          <w:b/>
        </w:rPr>
      </w:pPr>
      <w:r>
        <w:rPr>
          <w:b/>
        </w:rPr>
        <w:t>Before NG-EN DC configuration, m</w:t>
      </w:r>
      <w:r w:rsidRPr="00CD34E3">
        <w:rPr>
          <w:b/>
        </w:rPr>
        <w:t xml:space="preserve">easurement gap need or not </w:t>
      </w:r>
      <w:r>
        <w:rPr>
          <w:b/>
        </w:rPr>
        <w:t xml:space="preserve">for B1/B2 MO to NR frequency </w:t>
      </w:r>
      <w:r w:rsidRPr="00CD34E3">
        <w:rPr>
          <w:b/>
        </w:rPr>
        <w:t>depending on UE’s needForGap capability</w:t>
      </w:r>
      <w:r>
        <w:rPr>
          <w:b/>
        </w:rPr>
        <w:t xml:space="preserve"> </w:t>
      </w:r>
    </w:p>
    <w:p w14:paraId="4791F6E5" w14:textId="77777777" w:rsidR="00800B6E" w:rsidRPr="00CD34E3" w:rsidRDefault="00800B6E" w:rsidP="00800B6E">
      <w:pPr>
        <w:pStyle w:val="ListParagraph"/>
        <w:numPr>
          <w:ilvl w:val="0"/>
          <w:numId w:val="6"/>
        </w:numPr>
        <w:rPr>
          <w:b/>
        </w:rPr>
      </w:pPr>
      <w:r>
        <w:rPr>
          <w:b/>
        </w:rPr>
        <w:t xml:space="preserve">After NG-EN DC configuration, measurement gap need or not for MO to NR frequency depending on UE’s </w:t>
      </w:r>
      <w:r w:rsidRPr="0029518D">
        <w:rPr>
          <w:b/>
        </w:rPr>
        <w:t>independentGapConfig capability</w:t>
      </w:r>
    </w:p>
    <w:p w14:paraId="45B99458" w14:textId="77777777" w:rsidR="00800B6E" w:rsidRDefault="00800B6E" w:rsidP="00800B6E">
      <w:pPr>
        <w:pStyle w:val="ListParagraph"/>
        <w:numPr>
          <w:ilvl w:val="0"/>
          <w:numId w:val="6"/>
        </w:numPr>
        <w:rPr>
          <w:b/>
        </w:rPr>
      </w:pPr>
      <w:r>
        <w:rPr>
          <w:b/>
        </w:rPr>
        <w:t>MN can configure 0.5ms MGTA to UE and SN can configure 0ms, 0.25ms or 0.5ms MGTA to UE.</w:t>
      </w:r>
    </w:p>
    <w:p w14:paraId="7B7CD60C" w14:textId="77777777" w:rsidR="00800B6E" w:rsidRPr="00B802DC" w:rsidRDefault="00800B6E" w:rsidP="00800B6E">
      <w:pPr>
        <w:pStyle w:val="ListParagraph"/>
        <w:numPr>
          <w:ilvl w:val="0"/>
          <w:numId w:val="6"/>
        </w:numPr>
        <w:rPr>
          <w:b/>
        </w:rPr>
      </w:pPr>
      <w:r>
        <w:rPr>
          <w:b/>
        </w:rPr>
        <w:t xml:space="preserve">MN indicates configured gap pattern is for per UE or for FR1 to UE.  </w:t>
      </w:r>
    </w:p>
    <w:p w14:paraId="7F2C81A4" w14:textId="77777777" w:rsidR="00800B6E" w:rsidRPr="00B802DC" w:rsidRDefault="00800B6E" w:rsidP="00800B6E">
      <w:pPr>
        <w:pStyle w:val="ListParagraph"/>
        <w:numPr>
          <w:ilvl w:val="0"/>
          <w:numId w:val="6"/>
        </w:numPr>
        <w:rPr>
          <w:b/>
        </w:rPr>
      </w:pPr>
      <w:r w:rsidRPr="00B802DC">
        <w:rPr>
          <w:b/>
        </w:rPr>
        <w:t>Per UE gap or FR1 gap configuration, gap purpose indication and measured Frequency list are transferred from M</w:t>
      </w:r>
      <w:r>
        <w:rPr>
          <w:b/>
        </w:rPr>
        <w:t>N</w:t>
      </w:r>
      <w:r w:rsidRPr="00B802DC">
        <w:rPr>
          <w:b/>
        </w:rPr>
        <w:t xml:space="preserve"> to S</w:t>
      </w:r>
      <w:r>
        <w:rPr>
          <w:b/>
        </w:rPr>
        <w:t>N</w:t>
      </w:r>
      <w:r w:rsidRPr="00B802DC">
        <w:rPr>
          <w:b/>
        </w:rPr>
        <w:t>.</w:t>
      </w:r>
    </w:p>
    <w:p w14:paraId="6976775F" w14:textId="77777777" w:rsidR="00800B6E" w:rsidRPr="00B802DC" w:rsidRDefault="00800B6E" w:rsidP="00800B6E">
      <w:pPr>
        <w:pStyle w:val="ListParagraph"/>
        <w:numPr>
          <w:ilvl w:val="0"/>
          <w:numId w:val="6"/>
        </w:numPr>
        <w:rPr>
          <w:b/>
        </w:rPr>
      </w:pPr>
      <w:r w:rsidRPr="00B802DC">
        <w:rPr>
          <w:b/>
        </w:rPr>
        <w:t>Measured frequency list is transferred from S</w:t>
      </w:r>
      <w:r>
        <w:rPr>
          <w:b/>
        </w:rPr>
        <w:t>N</w:t>
      </w:r>
      <w:r w:rsidRPr="00B802DC">
        <w:rPr>
          <w:b/>
        </w:rPr>
        <w:t xml:space="preserve"> to</w:t>
      </w:r>
      <w:r>
        <w:rPr>
          <w:b/>
        </w:rPr>
        <w:t xml:space="preserve"> M</w:t>
      </w:r>
      <w:r w:rsidRPr="00B802DC">
        <w:rPr>
          <w:b/>
        </w:rPr>
        <w:t>N.</w:t>
      </w:r>
    </w:p>
    <w:p w14:paraId="00CE6F07" w14:textId="77777777" w:rsidR="00800B6E" w:rsidRPr="00B802DC" w:rsidRDefault="00800B6E" w:rsidP="00800B6E">
      <w:pPr>
        <w:pStyle w:val="ListParagraph"/>
        <w:numPr>
          <w:ilvl w:val="0"/>
          <w:numId w:val="6"/>
        </w:numPr>
        <w:rPr>
          <w:b/>
        </w:rPr>
      </w:pPr>
      <w:r>
        <w:rPr>
          <w:b/>
        </w:rPr>
        <w:t>MeasurementTimingConfiguration message is used in NG-EN DC for same intention as EN DC.</w:t>
      </w:r>
    </w:p>
    <w:p w14:paraId="0A860828" w14:textId="77777777" w:rsidR="00800B6E" w:rsidRDefault="00800B6E" w:rsidP="00800B6E">
      <w:pPr>
        <w:rPr>
          <w:b/>
        </w:rPr>
      </w:pPr>
      <w:r w:rsidRPr="00AF6670">
        <w:rPr>
          <w:b/>
        </w:rPr>
        <w:t>Observation</w:t>
      </w:r>
      <w:r>
        <w:rPr>
          <w:b/>
        </w:rPr>
        <w:t>6</w:t>
      </w:r>
      <w:r w:rsidRPr="00AF6670">
        <w:rPr>
          <w:b/>
        </w:rPr>
        <w:t>:  two issues are still valid for NG-EN DC</w:t>
      </w:r>
      <w:r>
        <w:rPr>
          <w:b/>
        </w:rPr>
        <w:t>, current solution doesn’t solve these issues very well.</w:t>
      </w:r>
    </w:p>
    <w:p w14:paraId="158D76D5" w14:textId="77777777" w:rsidR="00EB4E2B" w:rsidRDefault="00EB4E2B" w:rsidP="00EB4E2B">
      <w:pPr>
        <w:pStyle w:val="ListParagraph"/>
        <w:numPr>
          <w:ilvl w:val="0"/>
          <w:numId w:val="7"/>
        </w:numPr>
      </w:pPr>
      <w:r>
        <w:t xml:space="preserve">Issue1: how to avoid configured the sum of MOs from MN and SN doesn’t exceed the maximum number of MOs supported by EN-DC UE? </w:t>
      </w:r>
    </w:p>
    <w:p w14:paraId="6F148C10" w14:textId="77777777" w:rsidR="00EB4E2B" w:rsidRDefault="00EB4E2B" w:rsidP="00EB4E2B">
      <w:pPr>
        <w:pStyle w:val="ListParagraph"/>
        <w:numPr>
          <w:ilvl w:val="0"/>
          <w:numId w:val="7"/>
        </w:numPr>
      </w:pPr>
      <w:r>
        <w:t>Issue2: for two MOs with same NR target frequency from MN and SN separately, can UE count both to one and how UE aligns</w:t>
      </w:r>
      <w:r w:rsidRPr="00777B79">
        <w:t xml:space="preserve"> </w:t>
      </w:r>
      <w:r>
        <w:t xml:space="preserve">the periodicity, lengthy and offset configured in different MOs? </w:t>
      </w:r>
    </w:p>
    <w:p w14:paraId="06FB8468" w14:textId="24ED0E0D" w:rsidR="00514FD8" w:rsidRPr="009C5442" w:rsidRDefault="00514FD8" w:rsidP="006F4720">
      <w:pPr>
        <w:pStyle w:val="ListParagraph"/>
        <w:numPr>
          <w:ilvl w:val="0"/>
          <w:numId w:val="6"/>
        </w:numPr>
        <w:rPr>
          <w:b/>
        </w:rPr>
      </w:pPr>
      <w:r>
        <w:rPr>
          <w:b/>
        </w:rPr>
        <w:t>Consider UE reporting to inform network node on if one configured MO is counted as one existed MO configured by another network node.</w:t>
      </w:r>
    </w:p>
    <w:p w14:paraId="62ADEA8E" w14:textId="77777777" w:rsidR="00800B6E" w:rsidRPr="006E13D1" w:rsidRDefault="00800B6E" w:rsidP="00800B6E"/>
    <w:p w14:paraId="450C3961" w14:textId="77777777" w:rsidR="00800B6E" w:rsidRPr="006E13D1" w:rsidRDefault="00800B6E" w:rsidP="00800B6E">
      <w:pPr>
        <w:pStyle w:val="Heading1"/>
      </w:pPr>
      <w:r w:rsidRPr="006E13D1">
        <w:t>References</w:t>
      </w:r>
    </w:p>
    <w:p w14:paraId="01021862" w14:textId="77777777" w:rsidR="00800B6E" w:rsidRDefault="00800B6E" w:rsidP="00800B6E">
      <w:pPr>
        <w:numPr>
          <w:ilvl w:val="0"/>
          <w:numId w:val="4"/>
        </w:numPr>
        <w:overflowPunct w:val="0"/>
        <w:autoSpaceDE w:val="0"/>
        <w:autoSpaceDN w:val="0"/>
        <w:adjustRightInd w:val="0"/>
        <w:textAlignment w:val="baseline"/>
      </w:pPr>
      <w:r>
        <w:t>3GPP TS 38.331</w:t>
      </w:r>
      <w:r w:rsidRPr="009770A7">
        <w:t>- NR; Radio Resource Control (RRC); Protocol specification</w:t>
      </w:r>
    </w:p>
    <w:p w14:paraId="486E086C" w14:textId="77777777" w:rsidR="00800B6E" w:rsidRPr="006E13D1" w:rsidRDefault="00800B6E" w:rsidP="00800B6E">
      <w:pPr>
        <w:numPr>
          <w:ilvl w:val="0"/>
          <w:numId w:val="4"/>
        </w:numPr>
        <w:overflowPunct w:val="0"/>
        <w:autoSpaceDE w:val="0"/>
        <w:autoSpaceDN w:val="0"/>
        <w:adjustRightInd w:val="0"/>
        <w:textAlignment w:val="baseline"/>
      </w:pPr>
      <w:r>
        <w:t>3GPP TS 36.331</w:t>
      </w:r>
      <w:r w:rsidRPr="009770A7">
        <w:t xml:space="preserve">- </w:t>
      </w:r>
      <w:r>
        <w:t>LTE</w:t>
      </w:r>
      <w:r w:rsidRPr="009770A7">
        <w:t>; Radio Resource Control (RRC); Protocol specification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1E781" w14:textId="77777777" w:rsidR="008C642D" w:rsidRDefault="008C642D">
      <w:r>
        <w:separator/>
      </w:r>
    </w:p>
  </w:endnote>
  <w:endnote w:type="continuationSeparator" w:id="0">
    <w:p w14:paraId="5F036C2A" w14:textId="77777777" w:rsidR="008C642D" w:rsidRDefault="008C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9A158" w14:textId="77777777" w:rsidR="008C642D" w:rsidRDefault="008C642D">
      <w:r>
        <w:separator/>
      </w:r>
    </w:p>
  </w:footnote>
  <w:footnote w:type="continuationSeparator" w:id="0">
    <w:p w14:paraId="4C738F46" w14:textId="77777777" w:rsidR="008C642D" w:rsidRDefault="008C6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13D05"/>
    <w:multiLevelType w:val="hybridMultilevel"/>
    <w:tmpl w:val="13AC0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3B2608"/>
    <w:multiLevelType w:val="hybridMultilevel"/>
    <w:tmpl w:val="13AC0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77308B"/>
    <w:multiLevelType w:val="hybridMultilevel"/>
    <w:tmpl w:val="FA44AB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2FDB"/>
    <w:rsid w:val="00080512"/>
    <w:rsid w:val="00090468"/>
    <w:rsid w:val="0009151D"/>
    <w:rsid w:val="000B7BCF"/>
    <w:rsid w:val="000C522B"/>
    <w:rsid w:val="000D58AB"/>
    <w:rsid w:val="00112F1A"/>
    <w:rsid w:val="00145075"/>
    <w:rsid w:val="0015605E"/>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77455"/>
    <w:rsid w:val="00490F28"/>
    <w:rsid w:val="004A1F7B"/>
    <w:rsid w:val="004C44D2"/>
    <w:rsid w:val="004D3578"/>
    <w:rsid w:val="004D380D"/>
    <w:rsid w:val="004E213A"/>
    <w:rsid w:val="004E6A90"/>
    <w:rsid w:val="00503171"/>
    <w:rsid w:val="00506C28"/>
    <w:rsid w:val="00514FD8"/>
    <w:rsid w:val="00517046"/>
    <w:rsid w:val="00534DA0"/>
    <w:rsid w:val="00543E6C"/>
    <w:rsid w:val="00565087"/>
    <w:rsid w:val="0056573F"/>
    <w:rsid w:val="00611566"/>
    <w:rsid w:val="00646D99"/>
    <w:rsid w:val="00656910"/>
    <w:rsid w:val="006C66D8"/>
    <w:rsid w:val="006D1E24"/>
    <w:rsid w:val="006E1417"/>
    <w:rsid w:val="006E3475"/>
    <w:rsid w:val="006F4720"/>
    <w:rsid w:val="006F6A2C"/>
    <w:rsid w:val="00710201"/>
    <w:rsid w:val="007342B5"/>
    <w:rsid w:val="00734A5B"/>
    <w:rsid w:val="00744E76"/>
    <w:rsid w:val="00757D40"/>
    <w:rsid w:val="00781F0F"/>
    <w:rsid w:val="0078727C"/>
    <w:rsid w:val="0079049D"/>
    <w:rsid w:val="00793DC5"/>
    <w:rsid w:val="007B18D8"/>
    <w:rsid w:val="007C095F"/>
    <w:rsid w:val="007E1A21"/>
    <w:rsid w:val="00800B6E"/>
    <w:rsid w:val="008028A4"/>
    <w:rsid w:val="00813245"/>
    <w:rsid w:val="008768CA"/>
    <w:rsid w:val="00877EF9"/>
    <w:rsid w:val="00880559"/>
    <w:rsid w:val="008B5306"/>
    <w:rsid w:val="008C642D"/>
    <w:rsid w:val="008D2E4D"/>
    <w:rsid w:val="0090271F"/>
    <w:rsid w:val="00902DB9"/>
    <w:rsid w:val="0090466A"/>
    <w:rsid w:val="00936071"/>
    <w:rsid w:val="00940212"/>
    <w:rsid w:val="00942EC2"/>
    <w:rsid w:val="0095432B"/>
    <w:rsid w:val="00957559"/>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35CC7"/>
    <w:rsid w:val="00B47FD1"/>
    <w:rsid w:val="00B516BB"/>
    <w:rsid w:val="00BC3555"/>
    <w:rsid w:val="00C12B51"/>
    <w:rsid w:val="00C22FFB"/>
    <w:rsid w:val="00C24650"/>
    <w:rsid w:val="00C33079"/>
    <w:rsid w:val="00C42B92"/>
    <w:rsid w:val="00C83A13"/>
    <w:rsid w:val="00C9068C"/>
    <w:rsid w:val="00C92967"/>
    <w:rsid w:val="00CA3D0C"/>
    <w:rsid w:val="00CA654B"/>
    <w:rsid w:val="00CD4C7B"/>
    <w:rsid w:val="00D33BE3"/>
    <w:rsid w:val="00D3792D"/>
    <w:rsid w:val="00D55E47"/>
    <w:rsid w:val="00D62E19"/>
    <w:rsid w:val="00D63805"/>
    <w:rsid w:val="00D67CD1"/>
    <w:rsid w:val="00D738D6"/>
    <w:rsid w:val="00D80795"/>
    <w:rsid w:val="00D854BE"/>
    <w:rsid w:val="00D87E00"/>
    <w:rsid w:val="00D9134D"/>
    <w:rsid w:val="00D96D11"/>
    <w:rsid w:val="00DA7A03"/>
    <w:rsid w:val="00DB0DB8"/>
    <w:rsid w:val="00DB1818"/>
    <w:rsid w:val="00DC309B"/>
    <w:rsid w:val="00DC4DA2"/>
    <w:rsid w:val="00E314F3"/>
    <w:rsid w:val="00E471CF"/>
    <w:rsid w:val="00E62835"/>
    <w:rsid w:val="00E77645"/>
    <w:rsid w:val="00E83697"/>
    <w:rsid w:val="00EB4E2B"/>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00B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8201607">
      <w:bodyDiv w:val="1"/>
      <w:marLeft w:val="0"/>
      <w:marRight w:val="0"/>
      <w:marTop w:val="0"/>
      <w:marBottom w:val="0"/>
      <w:divBdr>
        <w:top w:val="none" w:sz="0" w:space="0" w:color="auto"/>
        <w:left w:val="none" w:sz="0" w:space="0" w:color="auto"/>
        <w:bottom w:val="none" w:sz="0" w:space="0" w:color="auto"/>
        <w:right w:val="none" w:sz="0" w:space="0" w:color="auto"/>
      </w:divBdr>
      <w:divsChild>
        <w:div w:id="1560020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3.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4.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5.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49</TotalTime>
  <Pages>3</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13</cp:revision>
  <dcterms:created xsi:type="dcterms:W3CDTF">2018-06-17T08:42:00Z</dcterms:created>
  <dcterms:modified xsi:type="dcterms:W3CDTF">2018-08-10T03:27:00Z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